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center"/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8"/>
          <w:shd w:fill="FFFFFF" w:val="clear"/>
        </w:rPr>
        <w:t>„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8"/>
          <w:shd w:fill="FFFFFF" w:val="clear"/>
        </w:rPr>
        <w:t>Álmai a legkisebb telepi gyereknek is vannak.”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 – </w:t>
      </w:r>
      <w:bookmarkStart w:id="0" w:name="__DdeLink__3275_1118024286"/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Foglalkozásterv Bódis Kriszta 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8"/>
          <w:shd w:fill="FFFFFF" w:val="clear"/>
        </w:rPr>
        <w:t xml:space="preserve">Carlo Párizsban </w:t>
      </w:r>
      <w:bookmarkEnd w:id="0"/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című regényének feldolgozásához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center"/>
        <w:rPr>
          <w:rFonts w:eastAsia="Times New Roman" w:cs="Times New Roman" w:ascii="Times New Roman" w:hAnsi="Times New Roman"/>
          <w:b/>
          <w:color w:val="00000A"/>
          <w:spacing w:val="0"/>
          <w:sz w:val="36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6"/>
          <w:shd w:fill="FFFFFF" w:val="clear"/>
        </w:rPr>
      </w:r>
    </w:p>
    <w:tbl>
      <w:tblPr>
        <w:jc w:val="left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6" w:space="0" w:color="000001"/>
          <w:insideV w:val="single" w:sz="6" w:space="0" w:color="000001"/>
        </w:tblBorders>
        <w:tblCellMar>
          <w:top w:w="0" w:type="dxa"/>
          <w:left w:w="20" w:type="dxa"/>
          <w:bottom w:w="0" w:type="dxa"/>
          <w:right w:w="26" w:type="dxa"/>
        </w:tblCellMar>
      </w:tblPr>
      <w:tblGrid>
        <w:gridCol w:w="2036"/>
        <w:gridCol w:w="7606"/>
      </w:tblGrid>
      <w:tr>
        <w:trPr>
          <w:trHeight w:val="1" w:hRule="atLeast"/>
          <w:cantSplit w:val="false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szerz</w:t>
            </w:r>
            <w:r>
              <w:rPr>
                <w:rFonts w:eastAsia="Calibri" w:cs="Calibri" w:ascii="Calibri" w:hAnsi="Calibri"/>
                <w:color w:val="00000A"/>
                <w:spacing w:val="0"/>
                <w:sz w:val="24"/>
                <w:shd w:fill="FFFFFF" w:val="clear"/>
              </w:rPr>
              <w:t>ő</w:t>
            </w:r>
          </w:p>
        </w:tc>
        <w:tc>
          <w:tcPr>
            <w:tcW w:w="7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Bódis Kriszta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" w:hRule="atLeast"/>
          <w:cantSplit w:val="false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cím</w:t>
            </w:r>
          </w:p>
        </w:tc>
        <w:tc>
          <w:tcPr>
            <w:tcW w:w="7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Carlo Párizsban</w:t>
            </w:r>
          </w:p>
        </w:tc>
      </w:tr>
      <w:tr>
        <w:trPr>
          <w:trHeight w:val="1" w:hRule="atLeast"/>
          <w:cantSplit w:val="false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évfolyam</w:t>
            </w:r>
          </w:p>
        </w:tc>
        <w:tc>
          <w:tcPr>
            <w:tcW w:w="7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11-12.</w:t>
            </w:r>
          </w:p>
        </w:tc>
      </w:tr>
      <w:tr>
        <w:trPr>
          <w:trHeight w:val="1" w:hRule="atLeast"/>
          <w:cantSplit w:val="false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Tantárgy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Magyar irodalom</w:t>
            </w:r>
          </w:p>
        </w:tc>
      </w:tr>
      <w:tr>
        <w:trPr>
          <w:trHeight w:val="1" w:hRule="atLeast"/>
          <w:cantSplit w:val="false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Tanár (+ iskola)</w:t>
            </w:r>
          </w:p>
        </w:tc>
        <w:tc>
          <w:tcPr>
            <w:tcW w:w="7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Tör</w:t>
            </w:r>
            <w:r>
              <w:rPr>
                <w:rFonts w:eastAsia="Calibri" w:cs="Calibri" w:ascii="Calibri" w:hAnsi="Calibri"/>
                <w:color w:val="00000A"/>
                <w:spacing w:val="0"/>
                <w:sz w:val="24"/>
                <w:shd w:fill="FFFFFF" w:val="clear"/>
              </w:rPr>
              <w:t>ő Norbert (Veres P</w:t>
            </w: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álné Gimnázium)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" w:hRule="atLeast"/>
          <w:cantSplit w:val="false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Segédanyagok típusai</w:t>
            </w:r>
          </w:p>
        </w:tc>
        <w:tc>
          <w:tcPr>
            <w:tcW w:w="7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Kifejtett szempontrendszer 3-4 tanitási órára (egyéni lebontásban)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Reflektálási feladat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" w:hRule="atLeast"/>
          <w:cantSplit w:val="false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Kapcsolódó linkek</w:t>
            </w:r>
          </w:p>
        </w:tc>
        <w:tc>
          <w:tcPr>
            <w:tcW w:w="7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Liberation Serif" w:cs="Liberation Serif"/>
                <w:color w:val="0000FF"/>
                <w:spacing w:val="0"/>
                <w:sz w:val="24"/>
                <w:u w:val="single"/>
                <w:shd w:fill="FFFFFF" w:val="clear"/>
              </w:rPr>
            </w:pPr>
            <w:hyperlink r:id="rId2">
              <w:r>
                <w:rPr>
                  <w:rStyle w:val="Internethivatkozs"/>
                  <w:rFonts w:eastAsia="Liberation Serif" w:cs="Liberation Serif"/>
                  <w:color w:val="0000FF"/>
                  <w:spacing w:val="0"/>
                  <w:sz w:val="24"/>
                  <w:u w:val="single"/>
                  <w:shd w:fill="FFFFFF" w:val="clear"/>
                </w:rPr>
                <w:t>https://www.prae.hu/article/7953-parizs-a-magyar-ugaron/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Liberation Serif" w:cs="Liberation Serif"/>
                <w:color w:val="0000FF"/>
                <w:spacing w:val="0"/>
                <w:sz w:val="24"/>
                <w:u w:val="single"/>
                <w:shd w:fill="FFFFFF" w:val="clear"/>
              </w:rPr>
            </w:pPr>
            <w:hyperlink r:id="rId3">
              <w:r>
                <w:rPr>
                  <w:rStyle w:val="Internethivatkozs"/>
                  <w:rFonts w:eastAsia="Liberation Serif" w:cs="Liberation Serif"/>
                  <w:color w:val="0000FF"/>
                  <w:spacing w:val="0"/>
                  <w:sz w:val="24"/>
                  <w:u w:val="single"/>
                  <w:shd w:fill="FFFFFF" w:val="clear"/>
                </w:rPr>
                <w:t>https://konyvparfe.blog.hu/2015/12/18/bodis_kriszta_carlo_parizsban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Liberation Serif" w:cs="Liberation Serif"/>
                <w:color w:val="0000FF"/>
                <w:spacing w:val="0"/>
                <w:sz w:val="24"/>
                <w:u w:val="single"/>
                <w:shd w:fill="FFFFFF" w:val="clear"/>
              </w:rPr>
            </w:pPr>
            <w:hyperlink r:id="rId4">
              <w:r>
                <w:rPr>
                  <w:rStyle w:val="Internethivatkozs"/>
                  <w:rFonts w:eastAsia="Liberation Serif" w:cs="Liberation Serif"/>
                  <w:color w:val="0000FF"/>
                  <w:spacing w:val="0"/>
                  <w:sz w:val="24"/>
                  <w:u w:val="single"/>
                  <w:shd w:fill="FFFFFF" w:val="clear"/>
                </w:rPr>
                <w:t>https://divany.hu/szuloseg/2014/12/17/bodis_kriszta_parizs_videken_van/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Liberation Serif" w:cs="Liberation Serif"/>
                <w:color w:val="0000FF"/>
                <w:spacing w:val="0"/>
                <w:sz w:val="24"/>
                <w:u w:val="single"/>
                <w:shd w:fill="FFFFFF" w:val="clear"/>
              </w:rPr>
            </w:pPr>
            <w:hyperlink r:id="rId5">
              <w:r>
                <w:rPr>
                  <w:rStyle w:val="Internethivatkozs"/>
                  <w:rFonts w:eastAsia="Liberation Serif" w:cs="Liberation Serif"/>
                  <w:color w:val="0000FF"/>
                  <w:spacing w:val="0"/>
                  <w:sz w:val="24"/>
                  <w:u w:val="single"/>
                  <w:shd w:fill="FFFFFF" w:val="clear"/>
                </w:rPr>
                <w:t>https://olvasovanevels.gportal.hu/gindex.php?pg=36687012 HYPERLINK "https://olvasovanevels.gportal.hu/gindex.php?pg=36687012&amp;nid=6782654"&amp; HYPERLINK "https://olvasovanevels.gportal.hu/gindex.php?pg=36687012&amp;nid=6782654"nid=6782654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Liberation Serif" w:cs="Liberation Serif"/>
                <w:color w:val="0000FF"/>
                <w:spacing w:val="0"/>
                <w:sz w:val="24"/>
                <w:u w:val="single"/>
                <w:shd w:fill="FFFFFF" w:val="clear"/>
              </w:rPr>
            </w:pPr>
            <w:hyperlink r:id="rId6">
              <w:r>
                <w:rPr>
                  <w:rStyle w:val="Internethivatkozs"/>
                  <w:rFonts w:eastAsia="Liberation Serif" w:cs="Liberation Serif"/>
                  <w:color w:val="0000FF"/>
                  <w:spacing w:val="0"/>
                  <w:sz w:val="24"/>
                  <w:u w:val="single"/>
                  <w:shd w:fill="FFFFFF" w:val="clear"/>
                </w:rPr>
                <w:t>http://konyvkultura.kello.hu/konyvujdonsagok/tudomany/3000239252-bodis-kriszta-1967--carlo-parizsba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Liberation Serif" w:cs="Liberation Serif"/>
                <w:color w:val="0000FF"/>
                <w:spacing w:val="0"/>
                <w:sz w:val="24"/>
                <w:u w:val="single"/>
                <w:shd w:fill="FFFFFF" w:val="clear"/>
              </w:rPr>
            </w:pPr>
            <w:hyperlink r:id="rId7">
              <w:r>
                <w:rPr>
                  <w:rStyle w:val="Internethivatkozs"/>
                  <w:rFonts w:eastAsia="Liberation Serif" w:cs="Liberation Serif"/>
                  <w:color w:val="0000FF"/>
                  <w:spacing w:val="0"/>
                  <w:sz w:val="24"/>
                  <w:u w:val="single"/>
                  <w:shd w:fill="FFFFFF" w:val="clear"/>
                </w:rPr>
                <w:t>http://gyermekirodalom.hu/?p=9265</w:t>
              </w:r>
            </w:hyperlink>
          </w:p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Style w:val="Internethivatkozs"/>
                <w:rFonts w:eastAsia="Liberation Serif" w:cs="Liberation Serif"/>
                <w:color w:val="0000FF"/>
                <w:spacing w:val="0"/>
                <w:sz w:val="24"/>
                <w:u w:val="single"/>
                <w:shd w:fill="FFFFFF" w:val="clear"/>
              </w:rPr>
            </w:pPr>
            <w:hyperlink r:id="rId8">
              <w:r>
                <w:rPr>
                  <w:rStyle w:val="Internethivatkozs"/>
                  <w:rFonts w:eastAsia="Liberation Serif" w:cs="Liberation Serif"/>
                  <w:color w:val="0000FF"/>
                  <w:spacing w:val="0"/>
                  <w:sz w:val="24"/>
                  <w:u w:val="single"/>
                  <w:shd w:fill="FFFFFF" w:val="clear"/>
                </w:rPr>
                <w:t>https://www.youtube.com/watch?v=ste_ba1fGhU</w:t>
              </w:r>
            </w:hyperlink>
          </w:p>
        </w:tc>
      </w:tr>
      <w:tr>
        <w:trPr>
          <w:trHeight w:val="1" w:hRule="atLeast"/>
          <w:cantSplit w:val="false"/>
        </w:trPr>
        <w:tc>
          <w:tcPr>
            <w:tcW w:w="2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Tantárgyi kapcsolódások</w:t>
            </w:r>
          </w:p>
        </w:tc>
        <w:tc>
          <w:tcPr>
            <w:tcW w:w="7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etika, osztályf</w:t>
            </w:r>
            <w:r>
              <w:rPr>
                <w:rFonts w:eastAsia="Calibri" w:cs="Calibri" w:ascii="Calibri" w:hAnsi="Calibri"/>
                <w:color w:val="00000A"/>
                <w:spacing w:val="0"/>
                <w:sz w:val="24"/>
                <w:shd w:fill="FFFFFF" w:val="clear"/>
              </w:rPr>
              <w:t>őn</w:t>
            </w:r>
            <w:r>
              <w:rPr>
                <w:rFonts w:eastAsia="Liberation Serif" w:cs="Liberation Serif"/>
                <w:color w:val="00000A"/>
                <w:spacing w:val="0"/>
                <w:sz w:val="24"/>
                <w:shd w:fill="FFFFFF" w:val="clear"/>
              </w:rPr>
              <w:t>öki óra</w:t>
            </w:r>
          </w:p>
        </w:tc>
      </w:tr>
    </w:tbl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center"/>
        <w:rPr>
          <w:rFonts w:eastAsia="Times New Roman" w:cs="Times New Roman" w:ascii="Times New Roman" w:hAnsi="Times New Roman"/>
          <w:b/>
          <w:color w:val="00000A"/>
          <w:spacing w:val="0"/>
          <w:sz w:val="36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6"/>
          <w:shd w:fill="FFFFFF" w:val="clear"/>
        </w:rPr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Bevezetés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Bódis Kriszta harmadik regénye (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Carlo Párizsban.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Pozsonyi Pagony Kft., – Tilos az Á könyvek, 2014.) messzemenően alkalmas az érzékenyítésre, emellett bizonyos nyelvi jelenségek és regénypoétikai sajátosságok tanulmányozására is. Megfelelő tanári előkészítéssel élményszerű olvasást kínál fel a középiskolai olvasóközönség számára. Mindezek miatt tanítása több szempontból hasznos lehet. A kiadói jelölés szerint az ifjúsági regény a 16 éven felüli nagykamaszoknak szól; tanórai feldolgozását magam is leginkább a 10. és a 11. évfolyamon javaslom, kb. 5-6 tanítási óra időkeretében. Úgy gondolom, a regény gondosabb előkészítéssel alacsonyabb évfolyamon is tanítható, viszont az érettségi évében a diákok már nehezebben vehetők rá az ilyen típusú regények elolvasására. A tanárnak számos lehetősége adódik, hogy a regényt a kerettantervi és érettségi követelményeket figyelembe véve helyezze el ütemtervében. Attól függően, hogy mit szeretnénk általa tanítani, kapcsolható a kortárs irodalom tanulmányozásához; a blaszfémia, vulgáris regiszter és a depoetizált poétikai eljárások alapján az irodalom határterületeihez; elhelyezhető ugyanakkor az interkulturális jelenségek – regionális kultúra keresztmetszetében is.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Előkészítés és ráhangolódás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Bódis-regény esetén kiemelten fontosnak tartom, hogy az irodalomtanár időben – a tanórai feldolgozás előtt egy-másfél hónappal – előkészítse a tanulók számára a szöveg világának befogadását. Ehhez elengedhetetlen némi tanári magyarázat, különösen olyan középiskolai csoportok esetén, amelyek tanulóinak a többségére jellemző, hogy alig vannak közvetlen tapasztalataik a regény által bemutatott világról, szociokulturális miliőről. Ahhoz, hogy a tanulók ne „idegenkedjenek” ettől, jó, ha a tanár előzetesen beszél nekik kicsit a mű témájáról, valamint a témaválasztás és az alkotó munkásságának összefüggéséről. Jelesül arról, hogy az írónő körülbelül húsz éve dolgozik a nyomorban élők között: a szerző 1998-ban került az ózdi Hétes-telepre önkéntesként, amiből egy máig tartó komplex település- és közösségfejlesztési program alakult ki. Ennek során az ott élők közösségi tereket, fürdőt építettek, focipályát hoztak létre, gyakorlati ismereteket (pl. adósságkezelést) tanultak stb.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 xml:space="preserve">Nyugodtan elmondhatjuk a diákoknak, hogy a regény szereplői, kulturális közege – főleg eleinte – akár zavaróan szokatlan lehet. Ennek oldását és az olvasási kedv „felébresztését” szolgálhatja néhány részlet közös, órai elolvasása, mielőtt a tanulók elkezdik a teljes könyv befogadását. Erre alkalmasnak tartom például a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Telihold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című fejezetet (70-75. o.), amelynek megértéséhez a tanárnak csupán a szituáció hátterét kell röviden elmagyaráznia, vagy például a Szakállas ember történetét a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Bringa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című fejezet elejéről (105. o.) – bár utóbbi esetben, mivel a legendaképződés eredetét az arra való többszörös hivatkozások után a szöveg itt beszéli el, az egyik késleltetésre épülő eljárás feszültségteremtő erejétől megfosztjuk az olvasókat.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 xml:space="preserve">Az előkészítéshez tartozhat a kontextusteremtésnek az a formája is, amely során a történet megértését segítő háttérismeretek felkutatására kérjük a diákokat szakértői csoportokban. Ennek során a tanulók elektronikus és nyomtatott információhordozók segítségével utánajárhatnak például annak, hogy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milyen etnikai-kulturális csoportjai vannak a magyarországi cigányságnak (az elbeszélő ugyanis hivatkozik rá, hogy a Jenő és Andika családja közötti ellentét háttere épp az, hogy az előbbi család romungró, míg az utóbbi oláh cigány; Evelin például oláh cigány szokás szerint nem sminkeli magát – a tanulók egy részének minderről vajmi kevés ismerete lehet);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milyen szokások, hagyományok, belső értékviszonyok, közösségi normák jellemzőek a cigányságban (mit jelent például a műben is említett „lányszöktetés”);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az előbbivel összefüggésben: mit jelent a vendetta fogalma, mely kultúrákban volt érvényben vagy működik ma is, és miképpen (vö.: a regénybeli városban a narrátor szerint előfordul, hogy a gyerekek közötti iskolai feszültségek után a családok között is „háború” kezdődik);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hogyan alakult Ózd története a XX. század második felében, és milyen problémákkal küzd ma a kisváros (ugyan a regényben nincs megnevezve, de a Zagyva-parti várost az olvasó akarva-akaratlanul is ennek feleltetheti meg) stb.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kutatómunka után a csoportok egy-egy szószólója beszámol a többieknek munkájuk eredményéről.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regény konkrét feldolgozásának megkezdéséhez két ráhangoló gyakorlatra teszek javaslatot.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1. Olyan – szándékosan tág jelentéskörű – kulcsszavakat, „hívószavakat” írunk fel cetlikre, amelyek valamilyen módon kapcsolatba hozhatók a történettel, majd ezekkel „megkínáljuk” a tanulókat. Aki kihúz egy cetlit, azt a feladatot kapja, hogy rövid gondolkodás után rögtönözzön egy-másfél perc terjedelmű, lehetőleg folyamatos hozzászólást olyan módon, hogy a hívószóról először általában mondja el azokat a gondolatait, amelyek spontán eszébe jutnak, amelyeket lényegesnek vél, aztán pedig hozza kapcsolatba az olvasott szöveggel. A gyakorlat alkalmas arra is, hogy a felszólalások után kötetlen beszélgetés vagy vita alakuljon ki. 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Néhány lehetséges kulcsszó: a) csoporthoz tartozás; b) bandaháború; c) megbélyegzés; d) előítélet; e) szülő-gyermek konfliktus; f) amatőr futball; g) diszkrimináció; h) prostitúció; i) bosszú; j) kilépés a gyermekkorból – felnőtté válás; k) kamaszkori barátok; l) kamaszszerelem; m) agresszió; n) törvénysértés; o) hazugság stb. 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2. Megkérjük a tanulókat, hogy otthon egy-egy cetlire írjanak ki egy-két jelentős, számukra valamiért emlékezetes mondatot a szövegből. Ez lehet valamilyen szentenciaszerű, életigazságot kimondó gondolat, de bármi más, önmagában, a kontextusból kiemelve is értelmezhető részlet. (Jó, ha előre felkészülünk arra, hogy lesz, aki valamely ordenáré káromkodást írja majd ki.) A cetliket aztán a diákok véletlenszerűen kihúzzák, majd a feladatuk, hogy a rajta lévő mondatot értelmezzék, és próbálják azonosítani, hogy a történet mely pontján, kitől hangozhat el. (Ha valakinek a sajátja jutott, akkor újrahúz.) A módszer az olvasás ellenőrzésére is alkalmas. Javaslom, hogy a cetliket tartalmazó kalapba a tanár tegyen bele néhány saját maga által választott mondatot is. (A módszerhez az ötletet a ME 2018-as táborának egyik szemináriuma adta, köszönet érte Fenyő D. Györgynek.)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Néhány példa: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„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Párizs az egyetem, a börtön csak szanatórium. A Párizsban mindenki idejekorán megtanulja a leckét.” (Sárkány – 18. o.)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„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pusztulást nem lehet megszokni, csak elviselni. Elviselni a nincset is úgy lehet csak, ha valahogy alkalmazkodsz hozzá.” (Carlo – 62. o.)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„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Ezt szerintem meg lehet tanulni, hogy büszke legyél, hogy más vagy. Majd rájönnek ők is, akik hülyének néztek. Nekem ez az álmom!” (Jázmin – 82. o.)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„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Hiszem, hogy te más vagy. (…) Az, hogy a jót vagy a rosszat választod, az a te döntésed.” (Seregi – 132. o.)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„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Álmai a legkisebb telepi gyereknek is vannak.” (Kacsa – 151. o.)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„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Aggyad neki, drágám!” (Natasa – 195. o.)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Elemzés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1. A mű feldolgozása a regényelemzés néhány megszokott szempontjával folytatódhat pár-, illetve csoportmunkában. 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a) A cím értelmezése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Miért mondhatjuk, hogy a cím…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szándékosan félrevezeti az olvasót;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provokatív;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ironikus?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Néhány lehetséges válaszelem: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cím olvastán a befogadó leginkább utazástörténetet bemutató kalandregényre számít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az idegen hangzású név és a helyjelölés miatt szándékosan félrevezető; az olvasó „elvárásaival” szemben nem egy külföldi világváros csillogását, hanem egy Zagyva-parti meg nem nevezett (fiktív) város cigánytelepét mutatja be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telepet az ott élők csúfolják Párizsnak, ahol az Eiffel-torony a lámpaoszlop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b) Regénytípus, műfaj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Fontosnak tartom megmutatni, hogy a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Carlo Párizsban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műfaji szempontból is gazdag, sokszálú alkotás. Az ehhez kapcsolódó feladat: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Nézzetek utána a következő regénytípusok (műfajok) sajátosságainak! Melyikkel hogyan hozható kapcsolatba Bódis Kriszta regénye?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–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ifjúsági regény;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–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fejlődésregény, nevelődési regény;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–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társadalmi regény;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–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karrierregény;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–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bűnügyi regény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Néhány lehetséges válaszelem: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Ifjúsági regény: 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kifejezetten egy adott olvasói csoport számára írt, az ő érdeklődésükhöz, olvasási szokásaikhoz igazodó regénytípus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regény főbb alakjai főleg tizenéves szereplők, és az elbeszélő egy kamasz társaság belső viszonyait, dinamikáját is részletesen ábrázolja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Fejlődésregény, nevelődési regény: 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főképp a címszereplő tapasztalásairól, „felnőtté válásáról” szóló részek miatt kapcsolhatjuk ide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ebben meghatározó szerepe van pl. a rendőrség munkájával való „találkozásnak”, annak, hogy Jenő „szívességet kér” Carlótól, Jázmin és édesapja megismerésének, Natasa betegségének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döntő fordulatot az álomleírás utáni részlet jelenti, amikor Carlo önálló döntést hozva cselekszik, és felkeresi Seregit, ami után végül a terrorelhárító csoport sikeresen rajtaüthet a Sárkány-bandán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Társadalmi regény: 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a mű egy zárt társadalmi csoport belső viszonyainak és hierarchiájának, életének, életkörülményeinek, szokásrendjének, hiedelemvilágának, nyelvhasználatának stb. gondos megfigyelésen alapuló bemutatására is vállalkozik 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ezt reprezentálja számos részlet, pl. az étkezésről: „Az én anyám száraz kenyér héjából főzött teát, amikor gyerek vótam. Az vót egész napra az ellátás.” – 12. o.; a lakásról: 59-60. o. stb.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Karrierregény: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címszereplő a futballkarrier útján indul el, de a mű más mintázatokat is felmutat (lásd később)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Bűnügyi regény: 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Jenő szerint aki a gettóban vinni szeretné valamire, annak a gyengébbet el kell taposni, ki kell nyírni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Sárkány-bandáról és Jenőről, valamint a köréről szóló részletek a helyi alvilág működését festik le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fontos szerepet kap bizonyos bűncselekményeknek (ezek közül a legkidolgozottabb a pap autójának megszerzése) és a rendőri munkának az elbeszélése is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c) Intertextualitás, rokon művek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A tanulók kisebb csoportokban gyűjtsenek általuk ismert műveket, amelyeket a regény olvasása felidézett számukra, valamint magyarázzák meg, milyen párhuzamokat és eltéréseket fedeznek fel! 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Néhány lehetséges válaszelem: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egy kamasztársaság dinamikáját bemutató művek: Molnár Ferenc: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A Pál utcai fiúk;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Ottlik: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Iskola a határon;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Szabó Magda: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Abigél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magyar irodalom szociografikus hagyománya; Móricz és mások szegénységet tematizáló művei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a társadalom perifériáját bemutató kalandos élettörténet: Tersánszky: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Kakuk Marci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társadalmi egyenlőség, igazságosság: Harriet Beecher Stowe: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Tamás bátya kunyhója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foci a magyar irodalomban: Mándy művei stb.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d) Az elbeszélésmód jellemzése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Jellemezzétek az elbeszélő típusát, az elbeszélt világhoz, történethez, szereplőkhöz való viszonyát!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Néhány lehetséges válaszelem: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az imperszonális, omnipotens elbeszélő belülről, alaposan ismeri a telepiek életét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magyarázataival mintegy bevezeti, beavatja az olvasót ebbe a világba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pontos, precíz nyelvhasználatával nyelvileg elkülönül az ott élőktől, mintha a szociológus szerepébe helyezkedne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alapvetően szenvtelen, távolságtartó, objektivitásra törekszik, ezzel is a hitelesség látszatát erősíti, ugyanakkor mivel kiemelt figyelmet szentel Carlónak, érzékelhető a vele való rokonszenve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e) A tér- és időrendszer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Jellemezzétek konkrét részletek, példák alapján a tér megjelenítésének módját, ennek szerepét, hatását, valamint az időkeretet!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Néhány lehetséges válaszelem: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tér-idő ábrázolása minden tekintetben a valószerűség illúzióját kelti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helyszíneknek kiemelt szerepe van a társadalmi csoport és a szereplők jellemzése szempontjából</w:t>
      </w:r>
    </w:p>
    <w:p>
      <w:pPr>
        <w:pStyle w:val="Normal"/>
        <w:widowControl w:val="false"/>
        <w:numPr>
          <w:ilvl w:val="0"/>
          <w:numId w:val="11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egy nyári délután kezdődik a cselekmény, és a következő év őszéig tart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f) A címszereplő jellemzése karaktertérkép elkészítésével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Ebben kiemelt szerepe lehet annak, hogy a tanulók olyan részleteket keresnek, amelyben Carlónak a körülményeihez, önmagához, sorsához és környezetéhez való viszonya tematizálódik.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Pl.:</w:t>
      </w:r>
    </w:p>
    <w:p>
      <w:pPr>
        <w:pStyle w:val="Normal"/>
        <w:widowControl w:val="false"/>
        <w:suppressAutoHyphens w:val="true"/>
        <w:spacing w:lineRule="exact" w:line="360" w:before="0" w:after="0"/>
        <w:ind w:left="708" w:right="0" w:hanging="348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–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 xml:space="preserve">„Nem akarok bűnöző lenni, mint az apám, nem akarok gettóban élni, nem akarok lenézett cigány lenni, focista akarok lenni.” (22. o.)      </w:t>
      </w:r>
    </w:p>
    <w:p>
      <w:pPr>
        <w:pStyle w:val="Normal"/>
        <w:widowControl w:val="false"/>
        <w:suppressAutoHyphens w:val="true"/>
        <w:spacing w:lineRule="exact" w:line="360" w:before="0" w:after="0"/>
        <w:ind w:left="708" w:right="0" w:hanging="348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–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>ezzel szemben a járőr így értékeli: „Nem esik messze az alma a fájától.” (29. o.); Carlót „hajtja a vére” (108. o.)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„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Olyan fekete vagyok, hogy na. Utálom. (…) A szolárium az megint más. A »C« betűt nem tudod lemosni.” (80. o.)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„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Olyan voltam, mint a kis Bobek. Maugli. Egy Neander-völgyi.” (85. o.)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„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Legjobb lett volna meg sem születni. Anyám is tovább élhetett volna. Mindenki jobban jár, ha meg sem születek, de leginkább én.” (110. o.)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Az elbeszélő értékelése: „Jenő betette a lábát Carlo életébe, mint farkas a kismalac házába. Farkas. A név kötelez. Persze Carlo is farkas volt, csak éppen a falkába nem akart tartozni. Sehova és senkinek nem akart tartozni.” (123. o.)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focibajnokság hírére igazából csak Carlónak és két társának lesznek ambíciói, a többiek csak „ahogy esik, úgy puffan” focizni akarnak reggeltől estig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g) A mű irodalmi-poétikai megformáltsága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Keressetek a műben az irodalmi megalkotottságot bizonyító előreutalásokat, metaforikus motívumokat, és értelmezzétek ezeket!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Néhány példa:</w:t>
      </w:r>
    </w:p>
    <w:p>
      <w:pPr>
        <w:pStyle w:val="Normal"/>
        <w:widowControl w:val="false"/>
        <w:suppressAutoHyphens w:val="true"/>
        <w:spacing w:lineRule="exact" w:line="360" w:before="0" w:after="0"/>
        <w:ind w:left="708" w:right="0" w:hanging="408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–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>Natasa már betegsége kiderülése előtt is „életen” és „halálon” gondolkodik, valamit azon, „hogy mi van utána” (36. o.)</w:t>
      </w:r>
    </w:p>
    <w:p>
      <w:pPr>
        <w:pStyle w:val="Normal"/>
        <w:widowControl w:val="false"/>
        <w:numPr>
          <w:ilvl w:val="0"/>
          <w:numId w:val="13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meccsen a meztelen lábak Seregi számára felidézik a meztelen Krisztust</w:t>
      </w:r>
    </w:p>
    <w:p>
      <w:pPr>
        <w:pStyle w:val="Normal"/>
        <w:widowControl w:val="false"/>
        <w:suppressAutoHyphens w:val="true"/>
        <w:spacing w:lineRule="exact" w:line="360" w:before="0" w:after="0"/>
        <w:ind w:left="708" w:right="0" w:hanging="468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–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>feltűnően sok az összefogásra utaló, metaforikusan is értelmezhető kifejezés: „az a baj veletek, ha már ketten vagytok a pályán, önzőztök” – mondja Varga tanár úr, mire Carlo: „Ha kijönne a Párizsba, látná. (…) Mindenki azt hiszi, hogy egyedül van a pályán. Hogy rajta múlik a győzelem.” (39. o.); „Hát nem értitek, hogy ez egy csapatjáték?” (Ogre – 48. o.)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2. A szereplők, történetek és sorsok tükörrendszere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körképszerű ábrázolásból adódóan a regény sok szereplőt vonultat fel, és számos háttértörténet, sorstörténet vagy annak részlete bomlik ki benne. Mind a szereplők, mind ezek a történetek több szempontból párhuzamokat és ellentéteket létesítenek egymással, vagyis – és ebben látom a regény egyik fő érdemét – egymást olvassák, kölcsönösen értelmezik. Igen termékeny elemzési szempontnak tartom ezeknek a csoportokban történő vizsgálatát. A csoporttagoknak ehhez jól kell ismerniük a regény szövegét, mert önállóan kell keresniük és értelmezniük kapcsolódó részleteket. A számos kínálkozó lehetőség közül itt most csak háromra hozok példát.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a) Karriertörténetek a műben: a felemelkedés, a nyomorból való kitörés vagy a lesüllyedés különféle módozatai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Néhány lehetséges válaszelem: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Carlo a futball révén indul el a felemelkedés útján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bátyja szakács a légióban, nővére színésznő külföldön (pozitív példák)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az ellenpéldát jelenti másik két testvére, az ikrek, akik „drogos kurvák”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Sárkányék és Jenő (utóbbit az elbeszélő szerint „tisztelet” és „rettegés” övezte) a bűnözés útján anyagilag felemelkednek, ám ez erkölcsileg lesüllyedés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Kacsa börtönévei alatt visszatér a tanuláshoz, kitűnőre érettségizik stb.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ennek a technikának az eredményeként nincs egyértelműen megnyugtató, pozitív befejezés; a nyomorban élők között mégis vannak olyanok, akik kiemelkedésükkel egyfajta mintát szolgáltathatnak a közösség többi tagjának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ugyanakkor az is igaz viszont, hogy „akik kitörnek innét, és viszik valamire, azok már nem törődnek a többivel.” (Carlo – 150. o.) 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b) Anyafigurák a regényben; anya és gyermek viszonya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–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>Diló Mari, Rugós Era, valamint Zsuzsi nenne mint ellentétes anyajellemek;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Carlo számára meghatározó az anya hiánya, az árvaság 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Natasa szerint az anyja „rohadt kurva”; „Nem vagyok az anyám, utálom az anyámat! (…) Nem vagyok Diló!” (94. o.)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Diló Mari még akkor sem akarja orvoshoz vinni Natasát, amikor az nagybeteg, mivel úgyis „magához tér”; később viszont magába roskad és nem tudja feldolgozni lánya betegségét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c) Különféle bűnök, ezek megítélése és büntetések: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–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 xml:space="preserve">a bandatagok ugyanúgy zsákmányra lesnek, mint ahogy a rendőrök, hogy elkaphassanak egy fát lopó telepit 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–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>az uzsorakölcsön Sárkány értelmezésében segítség, amit önironikus megnyilatkozása szerint azért tesz, mert nem bírja nézni a telepen élők szegénységét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–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>gyakran megjelenik a relativizálódás diskurzusa: „Aztán a határok elmosódtak bűn és bűn között”; Jenő: „Mit csináljak, ha egyszer nincsen más lehetőségem a kitörésre? Betörök.” (135. o.)</w:t>
      </w:r>
    </w:p>
    <w:p>
      <w:pPr>
        <w:pStyle w:val="Normal"/>
        <w:widowControl w:val="false"/>
        <w:suppressAutoHyphens w:val="true"/>
        <w:spacing w:lineRule="exact" w:line="360" w:before="0" w:after="0"/>
        <w:ind w:left="36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–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Jenő számára a komolyabb rablások csak aztán kezdődtek, hogy kitört a telepről: ha hat elemivel elmenne dolgozni, Carlo szerint ismét a gettóban találná magát stb.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3. Nyelvhasználat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Az elemzés lehetséges harmadik nagyobb csomópontja a nyelvhasználat részletesebb vizsgálata. Ennek során a tanulók párokban gyűjtsenek „nyelvi adatokat” a szereplők beszédéről, és fogalmazzanak meg általános sajátosságokat a megfigyelt példák alapján!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Néhány lehetséges konklúzió: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a nyelvhasználatnak identitásképző szerepe van: a Párizsban élőket a beszéd különbözteti meg mind a magyaroktól, mind azoktól a cigányoktól, akik még beszélik valamely cigány nyelvet 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regény főbb szereplői ugyanis romungrók, akik már nem beszélik egyik cigány nyelvet sem, de a magyar nyelv sajátos, romani jövevényszavakkal teli változatát használják, ezzel is megkülönböztetve magukat a többségi társadalomtól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beszédmódnak fontos szerepe van a jellemzés és a hitelesség légkörének megteremtése szempontjából is; a „cigányos beszéd” a regényben tudatos imitációval megalkotott diskurzus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gyakori a vulgáris regiszter, a blaszfémia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a telepen mindenkinek megvan a ragadványneve (az eredeti név elhalványul); ez is identitásképző szerepet kap: „Itt mindenkinek van csúfneve. Ez a szokás minálunk, cigányoknál.” (Ogre – 50. o.); a ragadványnév létrejöttének egy mechanizmusát a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Seregélyek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című fejezet el is beszéli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 beszélgetések során gyakoriak a kétértelmű mondatok, „beszólogatások”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kiemelt szerepet kap a nyelvi humor és az irónia, amely a nyomor elviselése egyik eszközeként szolgál (lásd elsősorban Zsuzsi nenne megnyilatkozásait) stb.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FFFFFF" w:val="clear"/>
        </w:rPr>
        <w:t>Reflektálás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Az elemzés után kreatív írásgyakorlatokkal zárhatjuk a regény feldolgozását. Választható egyéni munkaként a tanulók megírhatják például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Carlo visszaemlékezését öt, tíz, huszonöt stb. év múlva, amelyből kiderül későbbi sorsának további alakulása;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spacing w:lineRule="exact" w:line="360" w:before="0" w:after="0"/>
        <w:ind w:left="720" w:right="0" w:hanging="36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írhatnak interjút a már két éve a futballakadémiára járó Carlóval stb.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A tanulók által írt változatokat azok meghallgatása után tanulságos az utolsó fejezet elbeszélői megjegyzésének a fényében is értelmezni: „Zsuzsi nene egy időre megnyugodott, bár tudta, hogy Jenő nem fogja annyiban hagyni a dolgot, és Carlo sohasem lesz biztonságban tőle.” (208. o.) </w:t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widowControl w:val="false"/>
        <w:suppressAutoHyphens w:val="true"/>
        <w:spacing w:lineRule="exact" w:line="36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widowControl w:val="false"/>
        <w:suppressAutoHyphens w:val="true"/>
        <w:spacing w:lineRule="exact" w:line="360" w:before="0" w:after="0"/>
        <w:ind w:left="72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ListLabel1">
    <w:name w:val="ListLabel 1"/>
    <w:rPr>
      <w:rFonts w:cs="Symbol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ae.hu/article/7953-parizs-a-magyar-ugaron/" TargetMode="External"/><Relationship Id="rId3" Type="http://schemas.openxmlformats.org/officeDocument/2006/relationships/hyperlink" Target="https://konyvparfe.blog.hu/2015/12/18/bodis_kriszta_carlo_parizsban" TargetMode="External"/><Relationship Id="rId4" Type="http://schemas.openxmlformats.org/officeDocument/2006/relationships/hyperlink" Target="https://divany.hu/szuloseg/2014/12/17/bodis_kriszta_parizs_videken_van/" TargetMode="External"/><Relationship Id="rId5" Type="http://schemas.openxmlformats.org/officeDocument/2006/relationships/hyperlink" Target="https://olvasovanevels.gportal.hu/gindex.php?pg=36687012&amp;nid=6782654" TargetMode="External"/><Relationship Id="rId6" Type="http://schemas.openxmlformats.org/officeDocument/2006/relationships/hyperlink" Target="http://konyvkultura.kello.hu/konyvujdonsagok/tudomany/3000239252-bodis-kriszta-1967--carlo-parizsba" TargetMode="External"/><Relationship Id="rId7" Type="http://schemas.openxmlformats.org/officeDocument/2006/relationships/hyperlink" Target="http://gyermekirodalom.hu/?p=9265" TargetMode="External"/><Relationship Id="rId8" Type="http://schemas.openxmlformats.org/officeDocument/2006/relationships/hyperlink" Target="https://www.youtube.com/watch?v=ste_ba1fGhU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hu-HU</dc:language>
  <cp:revision>0</cp:revision>
</cp:coreProperties>
</file>