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Berg Judit: Rumini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Foglalkozásterv variációk, oktatási segédanyagok</w:t>
      </w:r>
    </w:p>
    <w:tbl>
      <w:tblPr/>
      <w:tblGrid>
        <w:gridCol w:w="2038"/>
        <w:gridCol w:w="7606"/>
      </w:tblGrid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szerz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ő</w:t>
            </w:r>
          </w:p>
        </w:tc>
        <w:tc>
          <w:tcPr>
            <w:tcW w:w="760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Berg Judit</w:t>
            </w:r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cím</w:t>
            </w:r>
          </w:p>
        </w:tc>
        <w:tc>
          <w:tcPr>
            <w:tcW w:w="7606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Rumini</w:t>
            </w:r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évfolyam</w:t>
            </w:r>
          </w:p>
        </w:tc>
        <w:tc>
          <w:tcPr>
            <w:tcW w:w="7606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2-4.</w:t>
            </w:r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tantárgy</w:t>
            </w:r>
          </w:p>
        </w:tc>
        <w:tc>
          <w:tcPr>
            <w:tcW w:w="7606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magyar irodalom</w:t>
            </w:r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Tanár (+ iskola)</w:t>
            </w:r>
          </w:p>
        </w:tc>
        <w:tc>
          <w:tcPr>
            <w:tcW w:w="7606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Vinczellér Katalin (Veres Pálné Gimnázium)</w:t>
            </w:r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Segédanyagok típusai</w:t>
            </w:r>
          </w:p>
        </w:tc>
        <w:tc>
          <w:tcPr>
            <w:tcW w:w="7606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óraterv, feladatlap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névkártyák csoportalakitáshoz</w:t>
            </w:r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Kapcsolódó linkek</w:t>
            </w:r>
          </w:p>
        </w:tc>
        <w:tc>
          <w:tcPr>
            <w:tcW w:w="7606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FFFFFF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http://bergjudit.hu/rumini/mesek_rumini.html</w:t>
              </w:r>
            </w:hyperlink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FFFFFF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http://www.arkadia.pte.hu/magyar/cikkek/vojtek_gyerekregeny</w:t>
              </w:r>
            </w:hyperlink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http://arkadia.pte.hu/magyar/tananyag/vojtek_lehete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FFFFFF" w:val="clear"/>
              </w:rPr>
              <w:t xml:space="preserve">Tantárgyi kapcsolódások</w:t>
            </w:r>
          </w:p>
        </w:tc>
        <w:tc>
          <w:tcPr>
            <w:tcW w:w="7606" w:type="dxa"/>
            <w:tcBorders>
              <w:top w:val="single" w:color="000001" w:sz="6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24" w:type="dxa"/>
              <w:right w:w="2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2"/>
                <w:shd w:fill="FFFFFF" w:val="clear"/>
              </w:rPr>
              <w:t xml:space="preserve">környezetismeret</w:t>
            </w:r>
          </w:p>
        </w:tc>
      </w:tr>
    </w:tbl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Variációk: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  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. 3-4. osztályosok, akik olvasták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u w:val="single"/>
          <w:shd w:fill="FFFFFF" w:val="clear"/>
        </w:rPr>
        <w:t xml:space="preserve">VÉN TENGERI MEDVÉKNEK (EGEREKNEK)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. 3-4. osztályosok, fele olvasta/fele nem…(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u w:val="single"/>
          <w:shd w:fill="FFFFFF" w:val="clear"/>
        </w:rPr>
        <w:t xml:space="preserve">KIKÉPZÉSRE VÁRÓ/VÁGYÓ HAJÓSINASOKNAK)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2. osztályosok, vagy akik nem olvasták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KEZD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Ő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ÉS KALANDVÁGYÓ HAJÓSINASOKNAK)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ab/>
      </w:r>
    </w:p>
    <w:p>
      <w:pPr>
        <w:suppressAutoHyphens w:val="true"/>
        <w:spacing w:before="0" w:after="160" w:line="259"/>
        <w:ind w:right="0" w:left="0" w:firstLine="708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u w:val="single"/>
          <w:shd w:fill="FFFFFF" w:val="clear"/>
        </w:rPr>
        <w:t xml:space="preserve">1. VÉN TENGERI MEDVÉKNEK (azaz EGEREKNEK)</w:t>
      </w:r>
    </w:p>
    <w:p>
      <w:pPr>
        <w:suppressAutoHyphens w:val="true"/>
        <w:spacing w:before="0" w:after="160" w:line="259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3-4. osztályosoknak, akik olvasták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Villámkérdések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(bemelegít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 feladatok, egy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éni, bekiabálós)</w:t>
        <w:tab/>
        <w:tab/>
        <w:t xml:space="preserve">        1’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Hol élnek a fabatkák?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Hogy hívják a hajót, ahová Rumini elszeg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ődik?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Mire jó a receficefa kéreg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őztje?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Hogy hívják a kalózok hajóját?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Hogy hívják a kalózok hajójának szakácsát?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Ki lakik a Ragacs-tengeren?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Mi jelzi, hogy a Sárkány a szorosban várakozik?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Milyen állatok a kalózok?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Milyen varázseszköz segítségével próbálja megkeresni Balikó Ruminit?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Mivel világítanak a kazamatáknál való szökéskor?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Mit jelent a kék petárda?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Mit jelent a piros petárda?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ab/>
        <w:tab/>
        <w:tab/>
        <w:tab/>
        <w:tab/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soportalakítás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: annak alapján kerülnek egy csoportba a gyerekek, hogy ki melyik, a másikhoz tartozó nevet húzta: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pl.: Szélkirályn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 csoport: Roland, Balik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ó, Ajtony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    Batka csoport: Cirok, Bukszus, Batkakirály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    Kalóz csoport: Fazék, Málé, Maxi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    Ürge csoport: Zsiga, Dini, Beretva apó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    (Rizsa csoport: Bumbu, Zikó, Nudli)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2. Tedd sorrendbe az els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ő fejezet esem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ényeit!   - játék pármunkában: minden pár megkapja a 6 fázist, és önállóan kell sorrendbe tenni! Az egyik páros a táblánál is kirakja, a többiek ellen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őrzik,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összevetik a megoldásaikat…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</w:t>
        <w:tab/>
        <w:tab/>
        <w:t xml:space="preserve">  5’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52"/>
          <w:shd w:fill="FFFFFF" w:val="clear"/>
        </w:rPr>
        <w:t xml:space="preserve">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Rumini elszeg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ődik a Sz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52"/>
          <w:shd w:fill="FFFFFF" w:val="clear"/>
        </w:rPr>
        <w:t xml:space="preserve">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Puva 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űr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észelni kezdi a tartóláncot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52"/>
          <w:shd w:fill="FFFFFF" w:val="clear"/>
        </w:rPr>
        <w:t xml:space="preserve">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Rizsa és bandája a Hétágú Szigonyhoz indul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52"/>
          <w:shd w:fill="FFFFFF" w:val="clear"/>
        </w:rPr>
        <w:t xml:space="preserve">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A szigony lezuhan a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52"/>
          <w:shd w:fill="FFFFFF" w:val="clear"/>
        </w:rPr>
        <w:t xml:space="preserve">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Bojtos Benedek megmenti Ruminit a kocsmárostól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52"/>
          <w:shd w:fill="FFFFFF" w:val="clear"/>
        </w:rPr>
        <w:t xml:space="preserve">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Rumini követi Rizsáékat.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Ki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ő?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Írd a vonalra a keresett személy nevét!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pármunkában vagy 3 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ős csoportokban: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3’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(Ennek az ellen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ését egy másik páros végzi)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Dörg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 hang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ú pocakos egér, hajóskapitány a Szélkirályn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őn:…........................................................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Keménykez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ű fed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élzetmester a Szélkirályn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őn: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Rumini barátja, hajósinas a Szélkirályn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őn: …...................................................................................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Fabatka, aki elvezette Ruminiékat a királyukhoz: ….........................................................................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Az Egérvárosban randalírozó banda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vez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: 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Őrszem a Sz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őn…....................................................................................................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4. Párosítsd össze! Írd a pontozott vonalra a hozzá tartozó sorszámát!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        3’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(Ennek ellen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ését egy harmadik páros végzi)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a, Egérváros</w:t>
        <w:tab/>
        <w:tab/>
        <w:t xml:space="preserve">…..............</w:t>
        <w:tab/>
        <w:tab/>
        <w:tab/>
        <w:t xml:space="preserve">1. Sárkány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szoros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b, Azúr tenger</w:t>
        <w:tab/>
        <w:tab/>
        <w:t xml:space="preserve">…..............</w:t>
        <w:tab/>
        <w:tab/>
        <w:tab/>
        <w:t xml:space="preserve">2. Pelevár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c, Ragacs-tenger </w:t>
        <w:tab/>
        <w:t xml:space="preserve">…..............</w:t>
        <w:tab/>
        <w:tab/>
        <w:tab/>
        <w:t xml:space="preserve">3. Hétágú Szigony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d, Nagy Pele szigetek</w:t>
        <w:tab/>
        <w:t xml:space="preserve">…..............</w:t>
        <w:tab/>
        <w:tab/>
        <w:tab/>
        <w:t xml:space="preserve">4. óriáspolip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. Szómagyarázat. Írd a vonalra a szót!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</w:t>
        <w:tab/>
        <w:tab/>
        <w:tab/>
        <w:tab/>
        <w:t xml:space="preserve">3’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(Ennek ellen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ését egy negyedik páros végzi)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Többágú, villás eszköz a halászathoz.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Fejfed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ő, ami eltakar a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öbbiek szeme 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Fegyveres szolga, aki a közbiztonságra felügyelt.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Az az utca, tér, piac, ahol az üzletek többsége van, ez legtöbbször boltíves, fedett sétálóút, ahová a keresked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ők kirakj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 az eladandó áruikat.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6. Irj használati utas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tást! Az alább felsoroltakból mindegyik pár választ egy feladatot, és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r egy rövid 6-8 mondatos használati utasítást 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ab/>
        <w:tab/>
        <w:t xml:space="preserve">10’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numPr>
          <w:ilvl w:val="0"/>
          <w:numId w:val="32"/>
        </w:numPr>
        <w:suppressAutoHyphens w:val="true"/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Hogyan és mire használjuk a receficefa kérgének 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őztj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ét?</w:t>
      </w:r>
    </w:p>
    <w:p>
      <w:pPr>
        <w:numPr>
          <w:ilvl w:val="0"/>
          <w:numId w:val="32"/>
        </w:numPr>
        <w:suppressAutoHyphens w:val="true"/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Hogyan bánjunk egy óriáspolippal?</w:t>
      </w:r>
    </w:p>
    <w:p>
      <w:pPr>
        <w:numPr>
          <w:ilvl w:val="0"/>
          <w:numId w:val="32"/>
        </w:numPr>
        <w:suppressAutoHyphens w:val="true"/>
        <w:spacing w:before="0" w:after="0" w:line="240"/>
        <w:ind w:right="0" w:left="78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Hogyan üzleteljünk a Pelevári Bazárban?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Beugr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ós játék”   A variáns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ab/>
        <w:tab/>
        <w:tab/>
        <w:tab/>
        <w:tab/>
        <w:tab/>
        <w:t xml:space="preserve">10’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(Mindegyik pár vagy csoport kap egy-egy sort, e köré kell építeniük egy szituációt, amit el kell játszaniuk, a többieknek pedig ki kell találni, mire/melyik mondatokra épült a jelenet. A mondatnak el kell hangzania a jelenet során. Ha szeretnének, használhatnak hozzá bármilyen kelléket.)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Rendben van, segíthetsz. Aztán majd meglátom, beveszlek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e.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Jó, ne hidd el, ha nem akarod. De a kapitány és Sebestyén is aggódnak, úgyhogy szerintem is van miért félni.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Remélem, ráismerek majd. Az öreg a bazárban pontosan elmesélte, hogy néz ki.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…..........................…...................................................................................................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Legjobb lesz, ha te maradsz itt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ödni. Ha bármi gyanúsat észlelsz, fújd meg a kürtöt.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Itt a térkép.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Beugr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ós játék”   B variáns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ab/>
        <w:tab/>
        <w:tab/>
        <w:tab/>
        <w:tab/>
        <w:tab/>
        <w:t xml:space="preserve">10’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(Mindegyik pár vagy csoport dob egy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egy sorozatot a storykock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ával és úgy kell felépitenie egy történetet, hogy az kapcsolódjon a Rumini els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 fejezet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éhez, amikor elszeg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ődik a haj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óra)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8. Ismered a szavak jelentését? (Levezet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ő j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áték, a bevezet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ő vill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ámkérdésekhez hasonlóan)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Naftalin  -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Kazamata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Örvény  -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Bazár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Dolmány  -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u w:val="single"/>
          <w:shd w:fill="FFFFFF" w:val="clear"/>
        </w:rPr>
        <w:t xml:space="preserve">2. KIKÉPZÉSRE VÁRÓ/VÁGYÓ HAJÓSINASOKNAK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3-4. osztályosok, fele olvasta/fele nem….</w:t>
      </w:r>
    </w:p>
    <w:p>
      <w:pPr>
        <w:suppressAutoHyphens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(Velük végig párban, vagy kiscsoportban érdemes dolgozni, és úgy alakítani ki a párokat/csoportokat, hogy mindegyikben legyen olyan, aki olvasta a könyvet)</w:t>
      </w:r>
    </w:p>
    <w:p>
      <w:pPr>
        <w:numPr>
          <w:ilvl w:val="0"/>
          <w:numId w:val="36"/>
        </w:numPr>
        <w:suppressAutoHyphens w:val="true"/>
        <w:spacing w:before="0" w:after="160" w:line="259"/>
        <w:ind w:right="0" w:left="69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Párok kialakítása</w:t>
        <w:tab/>
        <w:tab/>
        <w:tab/>
        <w:tab/>
        <w:tab/>
        <w:tab/>
        <w:tab/>
        <w:t xml:space="preserve">    </w:t>
        <w:tab/>
        <w:t xml:space="preserve">   1’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38"/>
        </w:numPr>
        <w:suppressAutoHyphens w:val="true"/>
        <w:spacing w:before="0" w:after="0" w:line="240"/>
        <w:ind w:right="0" w:left="69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Mindegyik csoportban van egy Rumini, aki elmondja a többieknek, ki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ő. Ennek alapj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án a csoport többi tagja lerajzolja, majd összehasonlítják a rajzokat.</w:t>
        <w:tab/>
        <w:t xml:space="preserve">   8'</w:t>
        <w:tab/>
        <w:t xml:space="preserve">       </w:t>
        <w:tab/>
        <w:tab/>
        <w:tab/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0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Történet kitalálós játék: Mit csinálna Rumini, ha kiderülne, hogy otthon felejtette a füzetét, de ezt nem meri ilyen egyszer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űen megmondani az iskol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ában?</w:t>
        <w:tab/>
        <w:tab/>
        <w:tab/>
        <w:tab/>
        <w:tab/>
        <w:tab/>
        <w:tab/>
        <w:tab/>
        <w:tab/>
        <w:t xml:space="preserve">   5’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(Utána lehet szavazni, kinek a megoldása tetszett a legjobban)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3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Mit és kit vinnél magaddal egy éjszakai kincskereséshez? Indokold is meg választásaidat!</w:t>
        <w:tab/>
        <w:tab/>
        <w:tab/>
        <w:tab/>
        <w:tab/>
        <w:tab/>
        <w:tab/>
        <w:tab/>
        <w:tab/>
        <w:t xml:space="preserve">   5’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Hogy bánnál el hajósinasként egy tengeri sárkánnyal? Visszafordulni nem ér!    </w:t>
        <w:tab/>
        <w:tab/>
        <w:tab/>
        <w:tab/>
        <w:tab/>
        <w:tab/>
        <w:tab/>
        <w:tab/>
        <w:tab/>
        <w:tab/>
        <w:t xml:space="preserve">   5’</w:t>
        <w:tab/>
        <w:tab/>
        <w:tab/>
        <w:tab/>
      </w:r>
    </w:p>
    <w:p>
      <w:pPr>
        <w:numPr>
          <w:ilvl w:val="0"/>
          <w:numId w:val="45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Ha neked kellene feltölteni egy hajó rakományát, milyen élelmiszereket halmoznál fel egy kéthetes útra? Lehet vita formában is!</w:t>
        <w:tab/>
        <w:tab/>
        <w:t xml:space="preserve">               5’</w:t>
        <w:tab/>
        <w:tab/>
        <w:tab/>
        <w:tab/>
        <w:tab/>
        <w:tab/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47"/>
        </w:numPr>
        <w:suppressAutoHyphens w:val="true"/>
        <w:spacing w:before="0" w:after="0" w:line="240"/>
        <w:ind w:right="0" w:left="69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Játék a kinyomtatott térképpel: Melyik helyszínre szeretnél eljutni? Miért? Hogy képzeled el a helyet? Rajzold le, vagy írj egy rövid fogalmazást, amellyel felkeltheted az érdekl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ését az utazni vágyóknak!</w:t>
        <w:tab/>
        <w:t xml:space="preserve">      </w:t>
        <w:tab/>
        <w:t xml:space="preserve">                        10’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Kvíz játék (Akik nem olvasták, az egyszer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ű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érdésekre azok is tippelhetnek, és akik olvasták, ellen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őrzik a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álaszokat, segítenek a társaiknak, hogy rájöjjenek a helyes megfejtésre)</w:t>
        <w:tab/>
        <w:tab/>
        <w:tab/>
        <w:tab/>
        <w:tab/>
        <w:t xml:space="preserve">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6-8’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a) Rumini els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útján kalózokkal is találkozott. Hogy hívták a kalózhajót?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Aranyvadász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Ezüstfóka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Smaragdhalász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Szélkirályn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b) Milyen él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ény Naftalin Rufusz, a varázsló?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mókus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pocok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hód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fénylény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c) Kinek a bandájához akart Rumini csatlakozni azel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őtt, hogy felvett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ék hajósinasnak a Szélkirályn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őre?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Káró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Rizsa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Mitugrász Miki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André de Majré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d) Ki az egérvárosi banda vezére?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Nudli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Bumbu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Rizsa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e) Mit csent el Rumini az egérvárosi piacon az öreg kuruzslótól?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öregít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 szirupot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némító ken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őcs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öt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vascsöppent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f) Ki a Szélkirályn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 kapit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ánya?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Rojtos Rajmund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Bojtos Benedek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Sajtos Sebestyén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g) Milyen hatása van a Batka-sziget édeskés forrásvizének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tüsszögtet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altató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hashajtó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h) Hány feje van a Sárkány-szorosban él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árkánynak?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három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hét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tizenkett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e) Hol maradt le Rumini a Szélkirályn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őről?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Datolya-parton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Batka-szigeten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az Orom-szigeten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3. KEZD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Ő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ÉS KALANDVÁGYÓ HAJÓSINASOKNAK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numPr>
          <w:ilvl w:val="0"/>
          <w:numId w:val="58"/>
        </w:numPr>
        <w:suppressAutoHyphens w:val="true"/>
        <w:spacing w:before="0" w:after="16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osztályosoknak és olyanoknak, akik még nem olvasták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Válassz magadnak egy szerepl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őt! Szerinted milyen lehet? Rajzold le!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ab/>
        <w:tab/>
        <w:t xml:space="preserve">5’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Rumini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Balikó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Bojtos Benedek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Sebestyén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Negró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Cincogi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Dolmányos papa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Félszem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ű Morti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Mi lehet a foglalkozása az általad választott szerepl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őnek? Szeretn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él a helyében lenni?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6-8’           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(A gyerekeket úgy kell leültetni, elhelyezni, hogy láthassák egymás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űveit) 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kormányos, hajósinas, kapitány, ezermester, keménykez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ű fed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élzetmester, kalózvezér, hajóorvos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63"/>
        </w:numPr>
        <w:suppressAutoHyphens w:val="true"/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Játék a kinyomtatott térképpel: Melyik helyszínre szeretnél eljutni? Miért? Hogy képzeled el a helyet? Rajzold le, vagy írj egy rövid fogalmazást, amellyel felkeltheted az érdekl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őd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ését az utazni vágyóknak!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ab/>
        <w:tab/>
        <w:tab/>
        <w:tab/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48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4.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FFFFFF" w:val="clear"/>
        </w:rPr>
        <w:t xml:space="preserve">Melyik varázsszert választanád? Szerinted mire való? Mikor tudnád használni?      </w:t>
      </w:r>
    </w:p>
    <w:p>
      <w:pPr>
        <w:suppressAutoHyphens w:val="true"/>
        <w:spacing w:before="0" w:after="0" w:line="240"/>
        <w:ind w:right="0" w:left="48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ab/>
        <w:tab/>
        <w:tab/>
        <w:tab/>
        <w:tab/>
        <w:tab/>
        <w:tab/>
        <w:tab/>
        <w:tab/>
        <w:tab/>
        <w:tab/>
        <w:t xml:space="preserve">5’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az ugráló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ékát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a látószelencét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a 7 acélpengét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a vascsöppent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őt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a láthatatlanná tev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 kalapot</w:t>
      </w: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5.A megadott tárgyak közül válasszátok ki a polip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ennival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óit” és kössétek vele össze!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       </w:t>
        <w:tab/>
        <w:tab/>
        <w:tab/>
        <w:tab/>
        <w:tab/>
        <w:tab/>
        <w:tab/>
        <w:tab/>
        <w:t xml:space="preserve">       3’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FFFFFF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object w:dxaOrig="4677" w:dyaOrig="6236">
          <v:rect xmlns:o="urn:schemas-microsoft-com:office:office" xmlns:v="urn:schemas-microsoft-com:vml" id="rectole0000000000" style="width:233.850000pt;height:311.8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</w:objec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zsák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szivacs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faszék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üveg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párna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fakanál</w:t>
        <w:tab/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űanyag flakon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faládikó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bögre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evez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ő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FFFFFF" w:val="clear"/>
        </w:rPr>
        <w:t xml:space="preserve">kormánykerék</w:t>
        <w:br/>
        <w:br/>
        <w:t xml:space="preserve">krumpli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u w:val="single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6. Szobros játék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3 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ős csoportokban egy-egy kih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úzott mondat alapján kell egy helyzetet szoborcsoportban megjeleníteni, és a többieknek ki kell találni, mi a szituáció     6’</w:t>
        <w:tab/>
        <w:tab/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Mondatok: 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öszöntelek fabatkák királya. Nevem Rumini.”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A hazafel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é vezet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ő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úton végig azt próbálgatták, mit tud a kalap. Ha er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ősen szor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ították, szinte mindig elt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űntek.”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3. ”Megálltak. A gyümölcsök a fa tetejér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ől cs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üngtek le, a földr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ől lehetetlen volt el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érni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őket.”</w:t>
      </w: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Aludjunk egyet! - mondta Balik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ó is jó hangosan, azzal földre vetette magát, és horkolni kezdett.”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2">
    <w:abstractNumId w:val="48"/>
  </w:num>
  <w:num w:numId="36">
    <w:abstractNumId w:val="42"/>
  </w:num>
  <w:num w:numId="38">
    <w:abstractNumId w:val="36"/>
  </w:num>
  <w:num w:numId="40">
    <w:abstractNumId w:val="30"/>
  </w:num>
  <w:num w:numId="43">
    <w:abstractNumId w:val="24"/>
  </w:num>
  <w:num w:numId="45">
    <w:abstractNumId w:val="18"/>
  </w:num>
  <w:num w:numId="47">
    <w:abstractNumId w:val="12"/>
  </w:num>
  <w:num w:numId="58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arkadia.pte.hu/magyar/cikkek/vojtek_gyerekregeny" Id="docRId1" Type="http://schemas.openxmlformats.org/officeDocument/2006/relationships/hyperlink" /><Relationship Target="embeddings/oleObject0.bin" Id="docRId3" Type="http://schemas.openxmlformats.org/officeDocument/2006/relationships/oleObject" /><Relationship Target="numbering.xml" Id="docRId5" Type="http://schemas.openxmlformats.org/officeDocument/2006/relationships/numbering" /><Relationship TargetMode="External" Target="http://bergjudit.hu/rumini/mesek_rumini.html" Id="docRId0" Type="http://schemas.openxmlformats.org/officeDocument/2006/relationships/hyperlink" /><Relationship TargetMode="External" Target="http://arkadia.pte.hu/magyar/tananyag/vojtek_lehete" Id="docRId2" Type="http://schemas.openxmlformats.org/officeDocument/2006/relationships/hyperlink" /><Relationship Target="media/image0.wmf" Id="docRId4" Type="http://schemas.openxmlformats.org/officeDocument/2006/relationships/image" /><Relationship Target="styles.xml" Id="docRId6" Type="http://schemas.openxmlformats.org/officeDocument/2006/relationships/styles" /></Relationships>
</file>